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A4D86" w14:textId="68F54F02" w:rsidR="005734AF" w:rsidRPr="009F3360" w:rsidRDefault="005734AF" w:rsidP="009F3360">
      <w:pPr>
        <w:jc w:val="center"/>
        <w:rPr>
          <w:b/>
          <w:sz w:val="32"/>
          <w:szCs w:val="32"/>
        </w:rPr>
      </w:pPr>
      <w:r w:rsidRPr="009F3360">
        <w:rPr>
          <w:b/>
          <w:sz w:val="32"/>
          <w:szCs w:val="32"/>
        </w:rPr>
        <w:t>Informationen zur Förderung von Veranstaltungen aus Mitteln des Kinder- und Jugendförderplan NRW</w:t>
      </w:r>
      <w:r w:rsidR="000F6AB9">
        <w:rPr>
          <w:b/>
          <w:sz w:val="32"/>
          <w:szCs w:val="32"/>
        </w:rPr>
        <w:t xml:space="preserve"> 20</w:t>
      </w:r>
      <w:r w:rsidR="00750F0F">
        <w:rPr>
          <w:b/>
          <w:sz w:val="32"/>
          <w:szCs w:val="32"/>
        </w:rPr>
        <w:t>2</w:t>
      </w:r>
      <w:r w:rsidR="00ED1AC4">
        <w:rPr>
          <w:b/>
          <w:sz w:val="32"/>
          <w:szCs w:val="32"/>
        </w:rPr>
        <w:t>4</w:t>
      </w:r>
    </w:p>
    <w:p w14:paraId="1F0CEB1E" w14:textId="77777777" w:rsidR="005734AF" w:rsidRPr="009F3360" w:rsidRDefault="005734AF" w:rsidP="009F3360">
      <w:pPr>
        <w:jc w:val="center"/>
        <w:rPr>
          <w:b/>
          <w:sz w:val="32"/>
          <w:szCs w:val="32"/>
        </w:rPr>
      </w:pPr>
    </w:p>
    <w:p w14:paraId="4DA4B03E" w14:textId="77777777" w:rsidR="005734AF" w:rsidRPr="009F3360" w:rsidRDefault="005734AF" w:rsidP="009F3360">
      <w:pPr>
        <w:rPr>
          <w:b/>
          <w:sz w:val="32"/>
          <w:szCs w:val="32"/>
        </w:rPr>
      </w:pPr>
    </w:p>
    <w:p w14:paraId="420A2C44" w14:textId="77777777" w:rsidR="005734AF" w:rsidRDefault="005734AF" w:rsidP="009F3360">
      <w:pPr>
        <w:rPr>
          <w:b/>
        </w:rPr>
      </w:pPr>
    </w:p>
    <w:p w14:paraId="1B50FC34" w14:textId="77777777" w:rsidR="005734AF" w:rsidRDefault="005734AF" w:rsidP="009F3360">
      <w:pPr>
        <w:pStyle w:val="Textkrper2"/>
        <w:ind w:right="0"/>
        <w:rPr>
          <w:b/>
          <w:bCs/>
        </w:rPr>
      </w:pPr>
    </w:p>
    <w:p w14:paraId="0CE82605" w14:textId="454399CA" w:rsidR="005734AF" w:rsidRDefault="005734AF" w:rsidP="009F3360">
      <w:pPr>
        <w:jc w:val="both"/>
      </w:pPr>
      <w:r>
        <w:t>Liebe Freund</w:t>
      </w:r>
      <w:r w:rsidR="00D30C36">
        <w:t>*innen</w:t>
      </w:r>
      <w:r>
        <w:t>,</w:t>
      </w:r>
    </w:p>
    <w:p w14:paraId="41073A19" w14:textId="77777777" w:rsidR="005734AF" w:rsidRDefault="005734AF" w:rsidP="009F3360">
      <w:pPr>
        <w:jc w:val="both"/>
      </w:pPr>
    </w:p>
    <w:p w14:paraId="4D4CB855" w14:textId="77777777" w:rsidR="005734AF" w:rsidRDefault="00485445" w:rsidP="009F3360">
      <w:pPr>
        <w:jc w:val="both"/>
      </w:pPr>
      <w:r>
        <w:t>d</w:t>
      </w:r>
      <w:r w:rsidR="005734AF">
        <w:t>urch die Mitgliedschaft im Ring der Pfadfinder und Pfadfinderinnen Verbände NRW e.V. erhält der DPSG Diözesanverband Paderborn Fördermittel aus dem Kinder- und Jugendförderplan des Landes Nordrhein-Westfalen (KJFP-NRW)</w:t>
      </w:r>
      <w:r w:rsidR="00540710">
        <w:t>.</w:t>
      </w:r>
    </w:p>
    <w:p w14:paraId="13487A43" w14:textId="77777777" w:rsidR="00540710" w:rsidRDefault="00540710" w:rsidP="009F3360">
      <w:pPr>
        <w:jc w:val="both"/>
      </w:pPr>
    </w:p>
    <w:p w14:paraId="5E870699" w14:textId="77777777" w:rsidR="00540710" w:rsidRDefault="00540710" w:rsidP="009F3360">
      <w:pPr>
        <w:jc w:val="both"/>
      </w:pPr>
      <w:r>
        <w:t>Mit diesen Mitteln besteht die Möglichkeit auch Veranstaltungen und Aktio</w:t>
      </w:r>
      <w:r w:rsidR="000F6AB9">
        <w:t>nen nachstehender Gliederungen (</w:t>
      </w:r>
      <w:r>
        <w:t>Bezirke und Stämme) zu fördern.</w:t>
      </w:r>
    </w:p>
    <w:p w14:paraId="7D150680" w14:textId="5AD99514" w:rsidR="00540710" w:rsidRDefault="00540710" w:rsidP="009F3360">
      <w:pPr>
        <w:jc w:val="both"/>
      </w:pPr>
      <w:r>
        <w:t>Der Diözesanverband tut dies in unterschiedlichen Bereichen</w:t>
      </w:r>
      <w:r w:rsidR="00863F40">
        <w:t>:</w:t>
      </w:r>
      <w:r>
        <w:t xml:space="preserve"> </w:t>
      </w:r>
    </w:p>
    <w:p w14:paraId="72C449E4" w14:textId="19C79867" w:rsidR="00540710" w:rsidRDefault="00540710" w:rsidP="009F3360">
      <w:pPr>
        <w:jc w:val="both"/>
      </w:pPr>
    </w:p>
    <w:p w14:paraId="6F5394AE" w14:textId="77777777" w:rsidR="00540710" w:rsidRDefault="00540710" w:rsidP="009F3360">
      <w:pPr>
        <w:jc w:val="both"/>
      </w:pPr>
    </w:p>
    <w:p w14:paraId="747BC3EE" w14:textId="3AF4259C" w:rsidR="00540710" w:rsidRDefault="00540710" w:rsidP="009F3360">
      <w:pPr>
        <w:pStyle w:val="Listenabsatz"/>
        <w:numPr>
          <w:ilvl w:val="0"/>
          <w:numId w:val="1"/>
        </w:numPr>
        <w:jc w:val="both"/>
      </w:pPr>
      <w:r>
        <w:t xml:space="preserve">Ferienfreizeiten </w:t>
      </w:r>
      <w:r w:rsidR="00863F40">
        <w:t>mit</w:t>
      </w:r>
      <w:r>
        <w:t xml:space="preserve"> Kinder</w:t>
      </w:r>
      <w:r w:rsidR="00863F40">
        <w:t>n</w:t>
      </w:r>
      <w:r>
        <w:t xml:space="preserve"> und Jugendlichen in den Oster-, Somme</w:t>
      </w:r>
      <w:r w:rsidR="00A843B9">
        <w:t>r, Herbst- und Weihnachtsferien</w:t>
      </w:r>
    </w:p>
    <w:p w14:paraId="4B1870E1" w14:textId="30A67735" w:rsidR="00540710" w:rsidRDefault="00540710" w:rsidP="009F3360">
      <w:pPr>
        <w:pStyle w:val="Listenabsatz"/>
        <w:numPr>
          <w:ilvl w:val="0"/>
          <w:numId w:val="1"/>
        </w:numPr>
        <w:jc w:val="both"/>
      </w:pPr>
      <w:r>
        <w:t>Aus- und Fortbildungsmaßnahmen</w:t>
      </w:r>
      <w:r w:rsidR="000A3889">
        <w:t>,</w:t>
      </w:r>
      <w:r>
        <w:t xml:space="preserve"> wie thematische Leiterrundenwochenenden oder Bezirksstudientagungen</w:t>
      </w:r>
    </w:p>
    <w:p w14:paraId="03AF457A" w14:textId="7D37F801" w:rsidR="00540710" w:rsidRDefault="00540710" w:rsidP="009F3360">
      <w:pPr>
        <w:pStyle w:val="Listenabsatz"/>
        <w:numPr>
          <w:ilvl w:val="0"/>
          <w:numId w:val="1"/>
        </w:numPr>
        <w:jc w:val="both"/>
      </w:pPr>
      <w:r>
        <w:t>Maßnahmen zur Qualitätssicherung</w:t>
      </w:r>
      <w:r w:rsidR="000A3889">
        <w:t>,</w:t>
      </w:r>
      <w:r>
        <w:t xml:space="preserve"> wie Reflexionswochenenden oder Planungswochenenden</w:t>
      </w:r>
    </w:p>
    <w:p w14:paraId="760915B6" w14:textId="77777777" w:rsidR="00540710" w:rsidRDefault="00540710" w:rsidP="009F3360">
      <w:pPr>
        <w:pStyle w:val="Listenabsatz"/>
        <w:numPr>
          <w:ilvl w:val="0"/>
          <w:numId w:val="1"/>
        </w:numPr>
        <w:jc w:val="both"/>
      </w:pPr>
      <w:r>
        <w:t>Bildungsveranstaltu</w:t>
      </w:r>
      <w:r w:rsidR="00A843B9">
        <w:t>ngen für Kinder und Jugendliche</w:t>
      </w:r>
    </w:p>
    <w:p w14:paraId="5592D064" w14:textId="77777777" w:rsidR="00540710" w:rsidRDefault="00540710" w:rsidP="009F3360">
      <w:pPr>
        <w:jc w:val="both"/>
      </w:pPr>
    </w:p>
    <w:p w14:paraId="7C516E1B" w14:textId="77777777" w:rsidR="00540710" w:rsidRDefault="00540710" w:rsidP="009F3360">
      <w:pPr>
        <w:jc w:val="both"/>
      </w:pPr>
    </w:p>
    <w:p w14:paraId="5AFA0395" w14:textId="72F39AB3" w:rsidR="00540710" w:rsidRDefault="00540710" w:rsidP="009F3360">
      <w:pPr>
        <w:jc w:val="both"/>
      </w:pPr>
      <w:r>
        <w:t>Für die einzelnen Maßnahmenarten gelten unterschiedliche Fördervoraussetzungen</w:t>
      </w:r>
      <w:r w:rsidR="00A843B9">
        <w:t>.</w:t>
      </w:r>
    </w:p>
    <w:p w14:paraId="44685C0C" w14:textId="77777777" w:rsidR="00796F82" w:rsidRDefault="00796F82" w:rsidP="009F3360">
      <w:pPr>
        <w:jc w:val="both"/>
      </w:pPr>
      <w:r>
        <w:t>Die beigefügte Tabelle gibt hierzu einen Überblick.</w:t>
      </w:r>
    </w:p>
    <w:p w14:paraId="72A007EE" w14:textId="77777777" w:rsidR="00796F82" w:rsidRDefault="00796F82" w:rsidP="00540710">
      <w:pPr>
        <w:ind w:right="2363"/>
        <w:jc w:val="both"/>
      </w:pPr>
    </w:p>
    <w:p w14:paraId="005D31EC" w14:textId="77777777" w:rsidR="00140874" w:rsidRDefault="00140874" w:rsidP="00540710">
      <w:pPr>
        <w:ind w:right="2363"/>
        <w:jc w:val="both"/>
      </w:pPr>
    </w:p>
    <w:p w14:paraId="1250D2F9" w14:textId="77777777" w:rsidR="00140874" w:rsidRDefault="00140874" w:rsidP="00140874">
      <w:pPr>
        <w:jc w:val="both"/>
        <w:rPr>
          <w:b/>
          <w:bCs/>
        </w:rPr>
      </w:pPr>
      <w:r>
        <w:rPr>
          <w:b/>
          <w:bCs/>
        </w:rPr>
        <w:t>Aus- und Fortbildungsveranstaltungen:</w:t>
      </w:r>
    </w:p>
    <w:p w14:paraId="41BA62B1" w14:textId="77777777" w:rsidR="00140874" w:rsidRDefault="00140874" w:rsidP="00140874">
      <w:pPr>
        <w:jc w:val="both"/>
      </w:pPr>
      <w:r>
        <w:t>Diese Veranstaltungen richten sich an ehrenamtliche MitarbeiterInnen der verbandlichen Jugendarbeit.</w:t>
      </w:r>
    </w:p>
    <w:p w14:paraId="2668E60B" w14:textId="77777777" w:rsidR="00140874" w:rsidRDefault="00140874" w:rsidP="00140874">
      <w:pPr>
        <w:jc w:val="both"/>
      </w:pPr>
      <w:r>
        <w:t xml:space="preserve">Sie dienen der planmäßigen und zielgerichteten Vermittlung von Kenntnissen und Fertigkeiten als Voraussetzung für eine bestimmte Tätigkeit (z.B. Gruppenleiter, Multiplikator). Hierzu gehören zum Beispiel die Inhalte der Modul- und </w:t>
      </w:r>
      <w:proofErr w:type="spellStart"/>
      <w:r>
        <w:t>Woodbadgeausbildung</w:t>
      </w:r>
      <w:proofErr w:type="spellEnd"/>
      <w:r>
        <w:t xml:space="preserve">, Erste Hilfe Ausbildung, Schulungen im Bereich Prävention </w:t>
      </w:r>
    </w:p>
    <w:p w14:paraId="214DF376" w14:textId="77777777" w:rsidR="00140874" w:rsidRDefault="00140874" w:rsidP="00140874">
      <w:pPr>
        <w:jc w:val="both"/>
      </w:pPr>
      <w:r>
        <w:t>und Kindeswohlgefährdung.</w:t>
      </w:r>
    </w:p>
    <w:p w14:paraId="4681C9F0" w14:textId="77777777" w:rsidR="00FC6F5F" w:rsidRDefault="00FC6F5F" w:rsidP="00140874">
      <w:pPr>
        <w:jc w:val="both"/>
      </w:pPr>
    </w:p>
    <w:p w14:paraId="7C2CCE61" w14:textId="77777777" w:rsidR="00FC6F5F" w:rsidRDefault="00FC6F5F" w:rsidP="00140874">
      <w:pPr>
        <w:jc w:val="both"/>
      </w:pPr>
    </w:p>
    <w:p w14:paraId="5DF66968" w14:textId="77777777" w:rsidR="00140874" w:rsidRPr="00140874" w:rsidRDefault="00140874" w:rsidP="00140874">
      <w:pPr>
        <w:jc w:val="both"/>
        <w:rPr>
          <w:b/>
          <w:bCs/>
        </w:rPr>
      </w:pPr>
      <w:r w:rsidRPr="00140874">
        <w:rPr>
          <w:b/>
          <w:bCs/>
        </w:rPr>
        <w:t>Maßnahmen zur Qu</w:t>
      </w:r>
      <w:r>
        <w:rPr>
          <w:b/>
          <w:bCs/>
        </w:rPr>
        <w:t>alitätserhaltung / Verbesserung</w:t>
      </w:r>
    </w:p>
    <w:p w14:paraId="51369286" w14:textId="1095489D" w:rsidR="00140874" w:rsidRDefault="00140874" w:rsidP="00140874">
      <w:r>
        <w:t xml:space="preserve">Seit einigen Jahren ist es möglich, sogenannte Qualitätsmanagementmaßnahmen abzurechen. Hier sollen </w:t>
      </w:r>
      <w:r w:rsidR="00AE2113">
        <w:t>i</w:t>
      </w:r>
      <w:r>
        <w:t xml:space="preserve">nsbesondere </w:t>
      </w:r>
      <w:r w:rsidR="00AE2113">
        <w:t xml:space="preserve">die </w:t>
      </w:r>
      <w:r>
        <w:t xml:space="preserve">Jahresreflexionen und die Entwicklung von Schwerpunktthemen für die Stammesarbeit in den Vordergrund gestellt werden. </w:t>
      </w:r>
      <w:r>
        <w:br/>
        <w:t>Mit dieser Position soll das ehrenamtliche Engagement in euren Stämmen und Bezirken gefördert werden. Auch diese Maßnahmen richten sich ausschließlich an Leiter</w:t>
      </w:r>
      <w:r w:rsidR="00776A68">
        <w:t>*i</w:t>
      </w:r>
      <w:r>
        <w:t>nnen.</w:t>
      </w:r>
    </w:p>
    <w:p w14:paraId="359FED0E" w14:textId="77777777" w:rsidR="00140874" w:rsidRDefault="00140874" w:rsidP="00140874">
      <w:pPr>
        <w:jc w:val="both"/>
      </w:pPr>
    </w:p>
    <w:p w14:paraId="53560BC6" w14:textId="192E586C" w:rsidR="00140874" w:rsidRDefault="00140874" w:rsidP="00140874">
      <w:pPr>
        <w:jc w:val="both"/>
      </w:pPr>
    </w:p>
    <w:p w14:paraId="2202F922" w14:textId="77777777" w:rsidR="00863F40" w:rsidRDefault="00863F40" w:rsidP="00140874">
      <w:pPr>
        <w:jc w:val="both"/>
      </w:pPr>
    </w:p>
    <w:p w14:paraId="270E9508" w14:textId="77777777" w:rsidR="0008353D" w:rsidRDefault="0008353D" w:rsidP="00140874">
      <w:pPr>
        <w:jc w:val="both"/>
      </w:pPr>
    </w:p>
    <w:p w14:paraId="75780F2C" w14:textId="77777777" w:rsidR="00140874" w:rsidRDefault="00140874" w:rsidP="00140874">
      <w:pPr>
        <w:pStyle w:val="Textkrper2"/>
        <w:rPr>
          <w:b/>
          <w:bCs/>
        </w:rPr>
      </w:pPr>
      <w:r>
        <w:rPr>
          <w:b/>
          <w:bCs/>
        </w:rPr>
        <w:lastRenderedPageBreak/>
        <w:t>Bildungsveranstaltungen:</w:t>
      </w:r>
    </w:p>
    <w:p w14:paraId="19EAFED4" w14:textId="12441F83" w:rsidR="00140874" w:rsidRDefault="00140874" w:rsidP="00140874">
      <w:pPr>
        <w:jc w:val="both"/>
      </w:pPr>
      <w:r>
        <w:t xml:space="preserve">Bildung im Sinne des KJFP NRW ist nicht </w:t>
      </w:r>
      <w:r w:rsidR="00776A68">
        <w:t>nur</w:t>
      </w:r>
      <w:r>
        <w:t xml:space="preserve"> das Vermitteln von Wissen, sondern vor allem die Förderung der Persönlichkeitsbildung, die Aneignung sozialer und kultureller Kompetenzen sowie die aktive Teilhabe am gesellschaftlichen Leben (nicht-formales und informelles Lernen).</w:t>
      </w:r>
    </w:p>
    <w:p w14:paraId="673EB799" w14:textId="77777777" w:rsidR="00140874" w:rsidRDefault="00140874" w:rsidP="00140874">
      <w:pPr>
        <w:jc w:val="both"/>
      </w:pPr>
      <w:r>
        <w:t>Bildungsmaßnahmen beinhalten allgemein die Information und die Vermittlung von Kenntnissen und Fähigkeiten mit dem Ziel, die sozialen, geistigen, körperlichen und emotionalen Fähigkeiten junger Menschen zu fördern. Durch diese Maßnahmen sollen vor allem Verständnis und die aktive Teilnahme am gesellschaftspolitischen Leben in der Demokratie geschaffen und Kinder und Jugendliche zur Mitwirkung angeregt werden.</w:t>
      </w:r>
    </w:p>
    <w:p w14:paraId="6C164557" w14:textId="77777777" w:rsidR="00140874" w:rsidRDefault="00140874" w:rsidP="00140874">
      <w:pPr>
        <w:jc w:val="both"/>
      </w:pPr>
      <w:r>
        <w:t xml:space="preserve">Die Veranstaltungen richten sich an Kinder- und Jugendliche </w:t>
      </w:r>
      <w:r w:rsidR="009B0ED4">
        <w:t xml:space="preserve">von 6 </w:t>
      </w:r>
      <w:r>
        <w:t>bis 26 Jahre.</w:t>
      </w:r>
    </w:p>
    <w:p w14:paraId="2D6F15DD" w14:textId="77777777" w:rsidR="00140874" w:rsidRDefault="00140874" w:rsidP="00140874">
      <w:pPr>
        <w:jc w:val="both"/>
      </w:pPr>
    </w:p>
    <w:p w14:paraId="67813626" w14:textId="77777777" w:rsidR="000F6AB9" w:rsidRDefault="000F6AB9" w:rsidP="00140874">
      <w:pPr>
        <w:jc w:val="both"/>
      </w:pPr>
    </w:p>
    <w:p w14:paraId="6307448B" w14:textId="77777777" w:rsidR="000F6AB9" w:rsidRDefault="000F6AB9" w:rsidP="00140874">
      <w:pPr>
        <w:jc w:val="both"/>
      </w:pPr>
    </w:p>
    <w:p w14:paraId="28DD6230" w14:textId="7A69B30D" w:rsidR="00FC6F5F" w:rsidRDefault="000F6AB9" w:rsidP="00140874">
      <w:pPr>
        <w:jc w:val="both"/>
        <w:rPr>
          <w:b/>
        </w:rPr>
      </w:pPr>
      <w:r>
        <w:rPr>
          <w:b/>
        </w:rPr>
        <w:t>D</w:t>
      </w:r>
      <w:r w:rsidR="00FC6F5F" w:rsidRPr="00FC6F5F">
        <w:rPr>
          <w:b/>
        </w:rPr>
        <w:t xml:space="preserve">ie Trägerschaft der Maßnahmen </w:t>
      </w:r>
      <w:r>
        <w:rPr>
          <w:b/>
        </w:rPr>
        <w:t>lieg</w:t>
      </w:r>
      <w:r w:rsidR="002A15AF">
        <w:rPr>
          <w:b/>
        </w:rPr>
        <w:t>t</w:t>
      </w:r>
      <w:r>
        <w:rPr>
          <w:b/>
        </w:rPr>
        <w:t xml:space="preserve"> bei den durchführenden Stämmen und Bezirken.</w:t>
      </w:r>
    </w:p>
    <w:p w14:paraId="500C8F2C" w14:textId="77777777" w:rsidR="000F6AB9" w:rsidRDefault="000F6AB9" w:rsidP="00140874">
      <w:pPr>
        <w:jc w:val="both"/>
      </w:pPr>
    </w:p>
    <w:p w14:paraId="0CDD6C9F" w14:textId="77777777" w:rsidR="00CB3739" w:rsidRDefault="00490981" w:rsidP="00CB3739">
      <w:pPr>
        <w:numPr>
          <w:ilvl w:val="0"/>
          <w:numId w:val="7"/>
        </w:numPr>
        <w:jc w:val="both"/>
      </w:pPr>
      <w:r>
        <w:rPr>
          <w:b/>
        </w:rPr>
        <w:t xml:space="preserve">Bildungsveranstaltungen, Aus- und </w:t>
      </w:r>
      <w:proofErr w:type="spellStart"/>
      <w:r>
        <w:rPr>
          <w:b/>
        </w:rPr>
        <w:t>Fortbildungkurse</w:t>
      </w:r>
      <w:proofErr w:type="spellEnd"/>
      <w:r>
        <w:rPr>
          <w:b/>
        </w:rPr>
        <w:t xml:space="preserve"> sowie Ferienfreizeiten </w:t>
      </w:r>
      <w:r w:rsidR="00CB3739">
        <w:rPr>
          <w:b/>
        </w:rPr>
        <w:t xml:space="preserve">können in </w:t>
      </w:r>
      <w:r>
        <w:rPr>
          <w:b/>
        </w:rPr>
        <w:t>ganz Europa durchgeführt werden.</w:t>
      </w:r>
    </w:p>
    <w:p w14:paraId="259CB6E0" w14:textId="50BCBDF2" w:rsidR="00CB3739" w:rsidRDefault="00CB3739" w:rsidP="00CB3739">
      <w:pPr>
        <w:numPr>
          <w:ilvl w:val="0"/>
          <w:numId w:val="7"/>
        </w:numPr>
        <w:jc w:val="both"/>
      </w:pPr>
      <w:r>
        <w:t>Mehr als die Hälfte der Teilnehm</w:t>
      </w:r>
      <w:r w:rsidR="00776A68">
        <w:t>enden</w:t>
      </w:r>
      <w:r>
        <w:t xml:space="preserve"> müssen ihren Wohnort in NRW haben.</w:t>
      </w:r>
    </w:p>
    <w:p w14:paraId="0820822D" w14:textId="7D25E632" w:rsidR="00CB3739" w:rsidRDefault="00CB3739" w:rsidP="00CB3739">
      <w:pPr>
        <w:numPr>
          <w:ilvl w:val="0"/>
          <w:numId w:val="7"/>
        </w:numPr>
        <w:jc w:val="both"/>
      </w:pPr>
      <w:r>
        <w:t>Es müssen mindestens 7 Teilnehme</w:t>
      </w:r>
      <w:r w:rsidR="00776A68">
        <w:t>nde</w:t>
      </w:r>
      <w:r>
        <w:t xml:space="preserve"> (ohne Kursleiter</w:t>
      </w:r>
      <w:r w:rsidR="00973541">
        <w:t>/Referenten</w:t>
      </w:r>
      <w:r>
        <w:t xml:space="preserve">) </w:t>
      </w:r>
      <w:r w:rsidR="00776A68">
        <w:t>dabei sein</w:t>
      </w:r>
      <w:r>
        <w:t>.</w:t>
      </w:r>
    </w:p>
    <w:p w14:paraId="622EA0CF" w14:textId="77777777" w:rsidR="00924CF3" w:rsidRDefault="00CB3739" w:rsidP="00924CF3">
      <w:pPr>
        <w:numPr>
          <w:ilvl w:val="0"/>
          <w:numId w:val="7"/>
        </w:numPr>
        <w:jc w:val="both"/>
      </w:pPr>
      <w:r>
        <w:t>Die Förderung eurer Maßnahmen ist von 2 Faktoren abhängig.</w:t>
      </w:r>
    </w:p>
    <w:p w14:paraId="31DC0256" w14:textId="55D234BF" w:rsidR="00924CF3" w:rsidRDefault="00CB3739" w:rsidP="00924CF3">
      <w:pPr>
        <w:numPr>
          <w:ilvl w:val="1"/>
          <w:numId w:val="7"/>
        </w:numPr>
        <w:jc w:val="both"/>
      </w:pPr>
      <w:r>
        <w:t xml:space="preserve"> von der Länge der Maßnahme</w:t>
      </w:r>
      <w:r w:rsidR="00924CF3">
        <w:t xml:space="preserve">. Pro Veranstaltungstag gibt es eine Grundförderung, die zunächst unabhängig vom Programmangebot </w:t>
      </w:r>
      <w:r w:rsidR="00D04354">
        <w:t>gilt</w:t>
      </w:r>
      <w:r w:rsidR="00924CF3">
        <w:t xml:space="preserve">. Sie </w:t>
      </w:r>
      <w:r w:rsidR="00DB6212">
        <w:t xml:space="preserve">liegt zurzeit bei </w:t>
      </w:r>
      <w:r w:rsidR="00DB6212" w:rsidRPr="00ED75F6">
        <w:rPr>
          <w:b/>
        </w:rPr>
        <w:t>2</w:t>
      </w:r>
      <w:r w:rsidR="00924CF3" w:rsidRPr="00ED75F6">
        <w:rPr>
          <w:b/>
        </w:rPr>
        <w:t>,- Euro pro Tag und Teilnehm</w:t>
      </w:r>
      <w:r w:rsidR="00776A68">
        <w:rPr>
          <w:b/>
        </w:rPr>
        <w:t>enden</w:t>
      </w:r>
      <w:r w:rsidR="00924CF3">
        <w:t>.</w:t>
      </w:r>
    </w:p>
    <w:p w14:paraId="60526E9D" w14:textId="77777777" w:rsidR="00924CF3" w:rsidRDefault="00CB3739" w:rsidP="00924CF3">
      <w:pPr>
        <w:numPr>
          <w:ilvl w:val="1"/>
          <w:numId w:val="7"/>
        </w:numPr>
        <w:jc w:val="both"/>
      </w:pPr>
      <w:r>
        <w:t xml:space="preserve"> von der Anzahl der Bildungseinheiten die während der Maßnahme angeboten werden. </w:t>
      </w:r>
      <w:r w:rsidR="00924CF3">
        <w:t xml:space="preserve">Eine Bildungseinheit entspricht immer einer </w:t>
      </w:r>
      <w:r w:rsidR="00485445">
        <w:t>Zeitstunde. Die</w:t>
      </w:r>
      <w:r w:rsidR="00924CF3">
        <w:t xml:space="preserve"> Förderung lieg</w:t>
      </w:r>
      <w:r w:rsidR="00DB6212">
        <w:t xml:space="preserve">t zurzeit bei </w:t>
      </w:r>
      <w:r w:rsidR="00DB6212" w:rsidRPr="00ED75F6">
        <w:rPr>
          <w:b/>
        </w:rPr>
        <w:t>1,50</w:t>
      </w:r>
      <w:r w:rsidR="00924CF3" w:rsidRPr="00ED75F6">
        <w:rPr>
          <w:b/>
        </w:rPr>
        <w:t xml:space="preserve"> Euro pro </w:t>
      </w:r>
      <w:r w:rsidR="00485445" w:rsidRPr="00ED75F6">
        <w:rPr>
          <w:b/>
        </w:rPr>
        <w:t>Stunde</w:t>
      </w:r>
      <w:r w:rsidR="00924CF3" w:rsidRPr="00ED75F6">
        <w:rPr>
          <w:b/>
        </w:rPr>
        <w:t xml:space="preserve"> und Teilnehmer</w:t>
      </w:r>
      <w:r w:rsidR="00924CF3">
        <w:t>.</w:t>
      </w:r>
    </w:p>
    <w:p w14:paraId="556A60EA" w14:textId="77777777" w:rsidR="0008353D" w:rsidRDefault="0008353D" w:rsidP="0008353D">
      <w:pPr>
        <w:ind w:left="1440"/>
        <w:jc w:val="both"/>
      </w:pPr>
    </w:p>
    <w:p w14:paraId="6D14CFB7" w14:textId="2DCF2CD8" w:rsidR="00CB3739" w:rsidRDefault="00CB3739" w:rsidP="00924CF3">
      <w:pPr>
        <w:jc w:val="both"/>
      </w:pPr>
      <w:r>
        <w:t>Die</w:t>
      </w:r>
      <w:r w:rsidR="00D04354">
        <w:t xml:space="preserve"> f</w:t>
      </w:r>
      <w:r>
        <w:t>olgende Tabelle gibt</w:t>
      </w:r>
      <w:r w:rsidR="00924CF3">
        <w:t xml:space="preserve"> ein Beispiel für eine mögliche Wochenendförderung</w:t>
      </w:r>
      <w:r>
        <w:t>:</w:t>
      </w:r>
    </w:p>
    <w:p w14:paraId="52719019" w14:textId="77777777" w:rsidR="00CB3739" w:rsidRDefault="00CB3739" w:rsidP="00CB3739">
      <w:pPr>
        <w:jc w:val="both"/>
      </w:pPr>
    </w:p>
    <w:tbl>
      <w:tblPr>
        <w:tblStyle w:val="Tabellenraster"/>
        <w:tblW w:w="0" w:type="auto"/>
        <w:tblLook w:val="04A0" w:firstRow="1" w:lastRow="0" w:firstColumn="1" w:lastColumn="0" w:noHBand="0" w:noVBand="1"/>
      </w:tblPr>
      <w:tblGrid>
        <w:gridCol w:w="2303"/>
        <w:gridCol w:w="2303"/>
      </w:tblGrid>
      <w:tr w:rsidR="00924CF3" w14:paraId="48A851BC" w14:textId="77777777" w:rsidTr="00924CF3">
        <w:tc>
          <w:tcPr>
            <w:tcW w:w="2303" w:type="dxa"/>
          </w:tcPr>
          <w:p w14:paraId="69B1E938" w14:textId="77777777" w:rsidR="00924CF3" w:rsidRDefault="00924CF3" w:rsidP="00924CF3">
            <w:pPr>
              <w:jc w:val="both"/>
            </w:pPr>
            <w:r>
              <w:t>Tag:</w:t>
            </w:r>
          </w:p>
        </w:tc>
        <w:tc>
          <w:tcPr>
            <w:tcW w:w="2303" w:type="dxa"/>
          </w:tcPr>
          <w:p w14:paraId="694CF6E3" w14:textId="77777777" w:rsidR="00924CF3" w:rsidRDefault="00924CF3" w:rsidP="00CB3739">
            <w:pPr>
              <w:jc w:val="both"/>
            </w:pPr>
            <w:r>
              <w:t>Bildungseinheiten:</w:t>
            </w:r>
          </w:p>
        </w:tc>
      </w:tr>
      <w:tr w:rsidR="00924CF3" w14:paraId="3C1EF331" w14:textId="77777777" w:rsidTr="00924CF3">
        <w:tc>
          <w:tcPr>
            <w:tcW w:w="2303" w:type="dxa"/>
          </w:tcPr>
          <w:p w14:paraId="7C546904" w14:textId="77777777" w:rsidR="00924CF3" w:rsidRDefault="00924CF3" w:rsidP="00CB3739">
            <w:pPr>
              <w:jc w:val="both"/>
            </w:pPr>
            <w:r>
              <w:t>Freitag:</w:t>
            </w:r>
          </w:p>
        </w:tc>
        <w:tc>
          <w:tcPr>
            <w:tcW w:w="2303" w:type="dxa"/>
          </w:tcPr>
          <w:p w14:paraId="4D4DC8D8" w14:textId="77777777" w:rsidR="00924CF3" w:rsidRDefault="00924CF3" w:rsidP="00CB3739">
            <w:pPr>
              <w:jc w:val="both"/>
            </w:pPr>
            <w:r>
              <w:t>2</w:t>
            </w:r>
          </w:p>
        </w:tc>
      </w:tr>
      <w:tr w:rsidR="00924CF3" w14:paraId="7641483D" w14:textId="77777777" w:rsidTr="00924CF3">
        <w:tc>
          <w:tcPr>
            <w:tcW w:w="2303" w:type="dxa"/>
          </w:tcPr>
          <w:p w14:paraId="0A6467C9" w14:textId="77777777" w:rsidR="00924CF3" w:rsidRDefault="00924CF3" w:rsidP="00CB3739">
            <w:pPr>
              <w:jc w:val="both"/>
            </w:pPr>
            <w:r>
              <w:t>Samstag:</w:t>
            </w:r>
          </w:p>
        </w:tc>
        <w:tc>
          <w:tcPr>
            <w:tcW w:w="2303" w:type="dxa"/>
          </w:tcPr>
          <w:p w14:paraId="48EE3A59" w14:textId="77777777" w:rsidR="00924CF3" w:rsidRDefault="00924CF3" w:rsidP="00CB3739">
            <w:pPr>
              <w:jc w:val="both"/>
            </w:pPr>
            <w:r>
              <w:t>5</w:t>
            </w:r>
          </w:p>
        </w:tc>
      </w:tr>
      <w:tr w:rsidR="00924CF3" w14:paraId="469226C1" w14:textId="77777777" w:rsidTr="00924CF3">
        <w:tc>
          <w:tcPr>
            <w:tcW w:w="2303" w:type="dxa"/>
          </w:tcPr>
          <w:p w14:paraId="417D392E" w14:textId="77777777" w:rsidR="00924CF3" w:rsidRDefault="00924CF3" w:rsidP="00CB3739">
            <w:pPr>
              <w:jc w:val="both"/>
            </w:pPr>
            <w:r>
              <w:t>Sonntag:</w:t>
            </w:r>
          </w:p>
        </w:tc>
        <w:tc>
          <w:tcPr>
            <w:tcW w:w="2303" w:type="dxa"/>
          </w:tcPr>
          <w:p w14:paraId="7C077EA3" w14:textId="77777777" w:rsidR="00924CF3" w:rsidRDefault="00924CF3" w:rsidP="00CB3739">
            <w:pPr>
              <w:jc w:val="both"/>
            </w:pPr>
            <w:r>
              <w:t>2</w:t>
            </w:r>
          </w:p>
        </w:tc>
      </w:tr>
      <w:tr w:rsidR="00924CF3" w14:paraId="0390B65C" w14:textId="77777777" w:rsidTr="00924CF3">
        <w:tc>
          <w:tcPr>
            <w:tcW w:w="2303" w:type="dxa"/>
          </w:tcPr>
          <w:p w14:paraId="6FE5978C" w14:textId="77777777" w:rsidR="00924CF3" w:rsidRDefault="00924CF3" w:rsidP="00CB3739">
            <w:pPr>
              <w:jc w:val="both"/>
            </w:pPr>
            <w:r>
              <w:t>Summe</w:t>
            </w:r>
          </w:p>
        </w:tc>
        <w:tc>
          <w:tcPr>
            <w:tcW w:w="2303" w:type="dxa"/>
          </w:tcPr>
          <w:p w14:paraId="55F3C31B" w14:textId="77777777" w:rsidR="00924CF3" w:rsidRDefault="00924CF3" w:rsidP="00CB3739">
            <w:pPr>
              <w:jc w:val="both"/>
            </w:pPr>
            <w:r>
              <w:t>9</w:t>
            </w:r>
          </w:p>
        </w:tc>
      </w:tr>
    </w:tbl>
    <w:p w14:paraId="61B088D7" w14:textId="77777777" w:rsidR="00924CF3" w:rsidRDefault="00924CF3" w:rsidP="00CB3739">
      <w:pPr>
        <w:jc w:val="both"/>
      </w:pPr>
    </w:p>
    <w:p w14:paraId="4C7E7A65" w14:textId="061AA5F8" w:rsidR="00924CF3" w:rsidRDefault="00924CF3" w:rsidP="00CB3739">
      <w:pPr>
        <w:jc w:val="both"/>
      </w:pPr>
      <w:r>
        <w:t xml:space="preserve">Bei diesem Beispiel könnten drei Tage als Grundförderung und 9 Bildungseinheiten </w:t>
      </w:r>
      <w:r w:rsidR="00835872">
        <w:t>gefördert</w:t>
      </w:r>
      <w:r>
        <w:t xml:space="preserve"> werden. Es würde sich für das gesamte Wochenende eine Förderung von </w:t>
      </w:r>
      <w:r w:rsidR="008E0040">
        <w:t>19,50 Euro pro Teilnehme</w:t>
      </w:r>
      <w:r w:rsidR="00776A68">
        <w:t>nden</w:t>
      </w:r>
      <w:r w:rsidR="008E0040">
        <w:t xml:space="preserve"> ergeben.</w:t>
      </w:r>
    </w:p>
    <w:p w14:paraId="2B2A49D0" w14:textId="14D961B6" w:rsidR="008E0040" w:rsidRDefault="00ED1AC4" w:rsidP="00CB3739">
      <w:pPr>
        <w:jc w:val="both"/>
      </w:pPr>
      <w:r>
        <w:t xml:space="preserve">Die Bagatellgrenze liegt bei 100,00 Euro Fördersumme je </w:t>
      </w:r>
      <w:proofErr w:type="gramStart"/>
      <w:r>
        <w:t>Maßnahme.(</w:t>
      </w:r>
      <w:proofErr w:type="gramEnd"/>
      <w:r>
        <w:t xml:space="preserve">geringere Beträge werden von der Landesstelle nicht abgerechnet und auch nicht </w:t>
      </w:r>
      <w:proofErr w:type="spellStart"/>
      <w:r>
        <w:t>ausgeszahlt</w:t>
      </w:r>
      <w:proofErr w:type="spellEnd"/>
      <w:r>
        <w:t>)</w:t>
      </w:r>
    </w:p>
    <w:p w14:paraId="105E713B" w14:textId="77777777" w:rsidR="0008353D" w:rsidRDefault="0008353D" w:rsidP="00CB3739">
      <w:pPr>
        <w:jc w:val="both"/>
      </w:pPr>
    </w:p>
    <w:p w14:paraId="122A8E8C" w14:textId="77777777" w:rsidR="0008353D" w:rsidRDefault="0008353D" w:rsidP="00CB3739">
      <w:pPr>
        <w:jc w:val="both"/>
      </w:pPr>
    </w:p>
    <w:p w14:paraId="05AB477C" w14:textId="77777777" w:rsidR="009829C8" w:rsidRDefault="009829C8" w:rsidP="00CB3739">
      <w:pPr>
        <w:jc w:val="both"/>
      </w:pPr>
    </w:p>
    <w:p w14:paraId="16E2237C" w14:textId="77777777" w:rsidR="0008353D" w:rsidRDefault="0008353D" w:rsidP="00CB3739">
      <w:pPr>
        <w:jc w:val="both"/>
      </w:pPr>
    </w:p>
    <w:p w14:paraId="7C7811CD" w14:textId="77777777" w:rsidR="0008353D" w:rsidRDefault="0008353D" w:rsidP="00CB3739">
      <w:pPr>
        <w:jc w:val="both"/>
      </w:pPr>
    </w:p>
    <w:p w14:paraId="254FE9CC" w14:textId="69830DF0" w:rsidR="00BB3E5F" w:rsidRDefault="00BB3E5F" w:rsidP="00CB3739">
      <w:pPr>
        <w:jc w:val="both"/>
      </w:pPr>
    </w:p>
    <w:p w14:paraId="63BA92DE" w14:textId="07A130F5" w:rsidR="00776A68" w:rsidRDefault="00776A68" w:rsidP="00CB3739">
      <w:pPr>
        <w:jc w:val="both"/>
      </w:pPr>
    </w:p>
    <w:p w14:paraId="4DDFE678" w14:textId="77777777" w:rsidR="00776A68" w:rsidRDefault="00776A68" w:rsidP="00CB3739">
      <w:pPr>
        <w:jc w:val="both"/>
      </w:pPr>
    </w:p>
    <w:p w14:paraId="05C9088F" w14:textId="77777777" w:rsidR="0008353D" w:rsidRDefault="0008353D" w:rsidP="00CB3739">
      <w:pPr>
        <w:jc w:val="both"/>
      </w:pPr>
    </w:p>
    <w:p w14:paraId="0C5A1A70" w14:textId="77777777" w:rsidR="0008353D" w:rsidRDefault="0008353D" w:rsidP="00CB3739">
      <w:pPr>
        <w:jc w:val="both"/>
      </w:pPr>
    </w:p>
    <w:p w14:paraId="77B4EEE9" w14:textId="77777777" w:rsidR="008E0040" w:rsidRDefault="008E0040" w:rsidP="008E0040">
      <w:pPr>
        <w:pStyle w:val="Listenabsatz"/>
        <w:numPr>
          <w:ilvl w:val="0"/>
          <w:numId w:val="10"/>
        </w:numPr>
        <w:jc w:val="both"/>
      </w:pPr>
      <w:r>
        <w:t>Folgende Einschränkungen gibt es:</w:t>
      </w:r>
    </w:p>
    <w:p w14:paraId="733E51A2" w14:textId="77777777" w:rsidR="008E0040" w:rsidRDefault="008E0040" w:rsidP="008E0040">
      <w:pPr>
        <w:pStyle w:val="Listenabsatz"/>
        <w:numPr>
          <w:ilvl w:val="1"/>
          <w:numId w:val="10"/>
        </w:numPr>
        <w:jc w:val="both"/>
      </w:pPr>
      <w:r>
        <w:t>Pro Tag werden maximal 8 Bildungseinheiten gefördert.</w:t>
      </w:r>
    </w:p>
    <w:p w14:paraId="38CEB0C2" w14:textId="77777777" w:rsidR="008E0040" w:rsidRDefault="008E0040" w:rsidP="008E0040">
      <w:pPr>
        <w:pStyle w:val="Listenabsatz"/>
        <w:numPr>
          <w:ilvl w:val="1"/>
          <w:numId w:val="10"/>
        </w:numPr>
        <w:jc w:val="both"/>
      </w:pPr>
      <w:r>
        <w:t xml:space="preserve">Im </w:t>
      </w:r>
      <w:r w:rsidR="00835872">
        <w:t>Durchschnitt müssen pro Tag mindestens 3 Bildungseinheiten durchgeführt werden. Auch hierzu ein Beispiel:</w:t>
      </w:r>
    </w:p>
    <w:p w14:paraId="6C5FD485" w14:textId="77777777" w:rsidR="00835872" w:rsidRDefault="00835872" w:rsidP="00835872">
      <w:pPr>
        <w:jc w:val="both"/>
      </w:pPr>
    </w:p>
    <w:tbl>
      <w:tblPr>
        <w:tblStyle w:val="Tabellenraster"/>
        <w:tblW w:w="0" w:type="auto"/>
        <w:tblLook w:val="04A0" w:firstRow="1" w:lastRow="0" w:firstColumn="1" w:lastColumn="0" w:noHBand="0" w:noVBand="1"/>
      </w:tblPr>
      <w:tblGrid>
        <w:gridCol w:w="2303"/>
        <w:gridCol w:w="2303"/>
      </w:tblGrid>
      <w:tr w:rsidR="00835872" w14:paraId="63F3FBD5" w14:textId="77777777" w:rsidTr="000B6DEC">
        <w:tc>
          <w:tcPr>
            <w:tcW w:w="2303" w:type="dxa"/>
          </w:tcPr>
          <w:p w14:paraId="3368EE8C" w14:textId="77777777" w:rsidR="00835872" w:rsidRDefault="00835872" w:rsidP="000B6DEC">
            <w:pPr>
              <w:jc w:val="both"/>
            </w:pPr>
            <w:r>
              <w:t>Tag:</w:t>
            </w:r>
          </w:p>
        </w:tc>
        <w:tc>
          <w:tcPr>
            <w:tcW w:w="2303" w:type="dxa"/>
          </w:tcPr>
          <w:p w14:paraId="5B9450FE" w14:textId="77777777" w:rsidR="00835872" w:rsidRDefault="00835872" w:rsidP="000B6DEC">
            <w:pPr>
              <w:jc w:val="both"/>
            </w:pPr>
            <w:r>
              <w:t>Bildungseinheiten:</w:t>
            </w:r>
          </w:p>
        </w:tc>
      </w:tr>
      <w:tr w:rsidR="00835872" w14:paraId="3319FAD5" w14:textId="77777777" w:rsidTr="000B6DEC">
        <w:tc>
          <w:tcPr>
            <w:tcW w:w="2303" w:type="dxa"/>
          </w:tcPr>
          <w:p w14:paraId="2211193C" w14:textId="77777777" w:rsidR="00835872" w:rsidRDefault="00835872" w:rsidP="000B6DEC">
            <w:pPr>
              <w:jc w:val="both"/>
            </w:pPr>
            <w:r>
              <w:t>Freitag:</w:t>
            </w:r>
          </w:p>
        </w:tc>
        <w:tc>
          <w:tcPr>
            <w:tcW w:w="2303" w:type="dxa"/>
          </w:tcPr>
          <w:p w14:paraId="0501DA22" w14:textId="77777777" w:rsidR="00835872" w:rsidRDefault="00835872" w:rsidP="000B6DEC">
            <w:pPr>
              <w:jc w:val="both"/>
            </w:pPr>
            <w:r>
              <w:t>1</w:t>
            </w:r>
          </w:p>
        </w:tc>
      </w:tr>
      <w:tr w:rsidR="00835872" w14:paraId="45CC48A1" w14:textId="77777777" w:rsidTr="000B6DEC">
        <w:tc>
          <w:tcPr>
            <w:tcW w:w="2303" w:type="dxa"/>
          </w:tcPr>
          <w:p w14:paraId="06B884DD" w14:textId="77777777" w:rsidR="00835872" w:rsidRDefault="00835872" w:rsidP="000B6DEC">
            <w:pPr>
              <w:jc w:val="both"/>
            </w:pPr>
            <w:r>
              <w:t>Samstag:</w:t>
            </w:r>
          </w:p>
        </w:tc>
        <w:tc>
          <w:tcPr>
            <w:tcW w:w="2303" w:type="dxa"/>
          </w:tcPr>
          <w:p w14:paraId="6FCDD0B3" w14:textId="77777777" w:rsidR="00835872" w:rsidRDefault="00835872" w:rsidP="000B6DEC">
            <w:pPr>
              <w:jc w:val="both"/>
            </w:pPr>
            <w:r>
              <w:t>5</w:t>
            </w:r>
          </w:p>
        </w:tc>
      </w:tr>
      <w:tr w:rsidR="00835872" w14:paraId="5B7F0BC5" w14:textId="77777777" w:rsidTr="000B6DEC">
        <w:tc>
          <w:tcPr>
            <w:tcW w:w="2303" w:type="dxa"/>
          </w:tcPr>
          <w:p w14:paraId="490B2E04" w14:textId="77777777" w:rsidR="00835872" w:rsidRDefault="00835872" w:rsidP="000B6DEC">
            <w:pPr>
              <w:jc w:val="both"/>
            </w:pPr>
            <w:r>
              <w:t>Sonntag:</w:t>
            </w:r>
          </w:p>
        </w:tc>
        <w:tc>
          <w:tcPr>
            <w:tcW w:w="2303" w:type="dxa"/>
          </w:tcPr>
          <w:p w14:paraId="4CF12E03" w14:textId="77777777" w:rsidR="00835872" w:rsidRDefault="00835872" w:rsidP="000B6DEC">
            <w:pPr>
              <w:jc w:val="both"/>
            </w:pPr>
            <w:r>
              <w:t>1</w:t>
            </w:r>
          </w:p>
        </w:tc>
      </w:tr>
      <w:tr w:rsidR="00835872" w14:paraId="7149322C" w14:textId="77777777" w:rsidTr="000B6DEC">
        <w:tc>
          <w:tcPr>
            <w:tcW w:w="2303" w:type="dxa"/>
          </w:tcPr>
          <w:p w14:paraId="33F366E0" w14:textId="77777777" w:rsidR="00835872" w:rsidRDefault="00835872" w:rsidP="000B6DEC">
            <w:pPr>
              <w:jc w:val="both"/>
            </w:pPr>
            <w:r>
              <w:t>Summe</w:t>
            </w:r>
          </w:p>
        </w:tc>
        <w:tc>
          <w:tcPr>
            <w:tcW w:w="2303" w:type="dxa"/>
          </w:tcPr>
          <w:p w14:paraId="1BBE5ED8" w14:textId="77777777" w:rsidR="00835872" w:rsidRDefault="00835872" w:rsidP="000B6DEC">
            <w:pPr>
              <w:jc w:val="both"/>
            </w:pPr>
            <w:r>
              <w:t>7</w:t>
            </w:r>
          </w:p>
        </w:tc>
      </w:tr>
    </w:tbl>
    <w:p w14:paraId="2016BA8C" w14:textId="77777777" w:rsidR="00835872" w:rsidRDefault="00835872" w:rsidP="00835872">
      <w:pPr>
        <w:jc w:val="both"/>
      </w:pPr>
    </w:p>
    <w:p w14:paraId="22FF4A61" w14:textId="77777777" w:rsidR="00835872" w:rsidRDefault="00835872" w:rsidP="00835872">
      <w:pPr>
        <w:jc w:val="both"/>
      </w:pPr>
      <w:r>
        <w:t xml:space="preserve">Bei diesem Beispiel könnten nur zwei Tage als Grundförderung gefördert werden, da pro Tag im Durchschnitt nur 2,33 Bildungseinheiten durchgeführt worden sind. Dazu werden die 7 Bildungseinheiten gefördert. Es würde sich für das gesamte Wochenende eine Förderung von </w:t>
      </w:r>
      <w:r w:rsidR="00DB6212">
        <w:t>1</w:t>
      </w:r>
      <w:r w:rsidR="007E7432">
        <w:t>4</w:t>
      </w:r>
      <w:r>
        <w:t>,50 Euro pro Teilnehmer ergeben.</w:t>
      </w:r>
    </w:p>
    <w:p w14:paraId="36D52396" w14:textId="77777777" w:rsidR="000F6AB9" w:rsidRDefault="000F6AB9" w:rsidP="00835872">
      <w:pPr>
        <w:jc w:val="both"/>
      </w:pPr>
    </w:p>
    <w:p w14:paraId="29C2FBBF" w14:textId="410A60E5" w:rsidR="000F6AB9" w:rsidRDefault="000F6AB9" w:rsidP="000F6AB9">
      <w:pPr>
        <w:numPr>
          <w:ilvl w:val="0"/>
          <w:numId w:val="7"/>
        </w:numPr>
        <w:jc w:val="both"/>
      </w:pPr>
      <w:r>
        <w:t>Neben den Zuschüssen aus dem KJFP</w:t>
      </w:r>
      <w:r w:rsidR="006040FD">
        <w:t>-</w:t>
      </w:r>
      <w:r>
        <w:t xml:space="preserve">NRW könnt ihr auch kommunale Zuschüsse bei eurem örtlichen </w:t>
      </w:r>
      <w:proofErr w:type="gramStart"/>
      <w:r>
        <w:t>Jugendamt</w:t>
      </w:r>
      <w:r w:rsidR="00456109">
        <w:t>(</w:t>
      </w:r>
      <w:proofErr w:type="gramEnd"/>
      <w:r w:rsidR="00456109">
        <w:t>Kreis/Stadt)</w:t>
      </w:r>
      <w:r>
        <w:t xml:space="preserve"> beantragen. Die</w:t>
      </w:r>
      <w:r w:rsidR="00456109">
        <w:t>se</w:t>
      </w:r>
      <w:r>
        <w:t xml:space="preserve"> Zuschüsse müssen durch einen Zuwendun</w:t>
      </w:r>
      <w:r w:rsidR="00D827AA">
        <w:t>gsbescheid nachgewiesen werden</w:t>
      </w:r>
      <w:r w:rsidR="00456109">
        <w:t>.</w:t>
      </w:r>
      <w:r w:rsidR="006040FD">
        <w:t xml:space="preserve"> Falls ihr keine anderen Mittel beantragt</w:t>
      </w:r>
      <w:r w:rsidR="00133C28">
        <w:t>,</w:t>
      </w:r>
      <w:r w:rsidR="006040FD">
        <w:t xml:space="preserve"> </w:t>
      </w:r>
      <w:r w:rsidR="00F6159B">
        <w:t xml:space="preserve">bitte </w:t>
      </w:r>
      <w:r w:rsidR="006040FD">
        <w:t>das Formular „</w:t>
      </w:r>
      <w:r w:rsidR="00C345AD">
        <w:t>Bestätigung</w:t>
      </w:r>
      <w:r w:rsidR="006040FD">
        <w:t xml:space="preserve"> Zuschüsse“ </w:t>
      </w:r>
      <w:r w:rsidR="006D36D0">
        <w:t>ausfüllen und unterschreiben</w:t>
      </w:r>
      <w:r w:rsidR="006040FD">
        <w:t>.</w:t>
      </w:r>
    </w:p>
    <w:p w14:paraId="3840A874" w14:textId="36D34350" w:rsidR="000F6AB9" w:rsidRDefault="000F6AB9" w:rsidP="00835872">
      <w:pPr>
        <w:numPr>
          <w:ilvl w:val="0"/>
          <w:numId w:val="7"/>
        </w:numPr>
        <w:jc w:val="both"/>
      </w:pPr>
      <w:r>
        <w:t xml:space="preserve">Die Gesamtzuschüsse der Maßnahme </w:t>
      </w:r>
      <w:r w:rsidR="00133C28">
        <w:t>sowie 10% Eigenanteil</w:t>
      </w:r>
      <w:r w:rsidR="000A3889">
        <w:t xml:space="preserve"> der Gesamtkosten</w:t>
      </w:r>
      <w:r w:rsidR="00133C28">
        <w:t xml:space="preserve"> </w:t>
      </w:r>
      <w:r>
        <w:t xml:space="preserve">dürfen </w:t>
      </w:r>
      <w:r w:rsidR="000A3889">
        <w:t xml:space="preserve">die nachgewiesenen </w:t>
      </w:r>
      <w:r>
        <w:t xml:space="preserve">Kosten der Maßnahme </w:t>
      </w:r>
      <w:r w:rsidR="000A3889">
        <w:t>nicht übersteigen</w:t>
      </w:r>
      <w:r>
        <w:t>.</w:t>
      </w:r>
    </w:p>
    <w:p w14:paraId="238B2A5B" w14:textId="77777777" w:rsidR="00E906CF" w:rsidRDefault="00E906CF" w:rsidP="00E906CF">
      <w:pPr>
        <w:ind w:left="720"/>
        <w:jc w:val="both"/>
      </w:pPr>
    </w:p>
    <w:p w14:paraId="2CE4B216" w14:textId="77777777" w:rsidR="00E906CF" w:rsidRDefault="00E906CF" w:rsidP="00E906CF">
      <w:pPr>
        <w:ind w:left="720"/>
        <w:jc w:val="both"/>
      </w:pPr>
      <w:r w:rsidRPr="00445010">
        <w:rPr>
          <w:b/>
        </w:rPr>
        <w:t>Bitte berücksichtigt folgende Abrechnungshinweise</w:t>
      </w:r>
      <w:r>
        <w:t>:</w:t>
      </w:r>
    </w:p>
    <w:p w14:paraId="5C90C557" w14:textId="77777777" w:rsidR="00E906CF" w:rsidRDefault="00E906CF" w:rsidP="00E906CF">
      <w:pPr>
        <w:ind w:left="720"/>
        <w:jc w:val="both"/>
      </w:pPr>
      <w:r>
        <w:t>Die Hausrechnung und weitere Verpflegungsbelege müssen im Original eingereicht werden. Die abgerechnete Personenzahl muss mit der Teilnehmerliste übereinstimmen. Der Rechnungsempfänger ist der Träger der Maßnahme, also der DPSG-Stamm oder Bezirk.</w:t>
      </w:r>
    </w:p>
    <w:p w14:paraId="38EF8228" w14:textId="77777777" w:rsidR="00E906CF" w:rsidRDefault="00E906CF" w:rsidP="00E906CF">
      <w:pPr>
        <w:ind w:left="720"/>
        <w:jc w:val="both"/>
      </w:pPr>
    </w:p>
    <w:p w14:paraId="5761136B" w14:textId="448BCD7E" w:rsidR="00445010" w:rsidRPr="00445010" w:rsidRDefault="00445010" w:rsidP="00445010">
      <w:pPr>
        <w:numPr>
          <w:ilvl w:val="0"/>
          <w:numId w:val="11"/>
        </w:numPr>
        <w:jc w:val="both"/>
        <w:rPr>
          <w:rFonts w:eastAsiaTheme="minorHAnsi"/>
          <w:lang w:eastAsia="en-US"/>
        </w:rPr>
      </w:pPr>
      <w:r w:rsidRPr="00445010">
        <w:rPr>
          <w:rFonts w:eastAsiaTheme="minorHAnsi"/>
          <w:lang w:eastAsia="en-US"/>
        </w:rPr>
        <w:t>Weiterhin erhaltet ihr eine Teilnehmerliste. In die Teilnehmerliste wird jeder Teilnehm</w:t>
      </w:r>
      <w:r w:rsidR="00776A68">
        <w:rPr>
          <w:rFonts w:eastAsiaTheme="minorHAnsi"/>
          <w:lang w:eastAsia="en-US"/>
        </w:rPr>
        <w:t>end</w:t>
      </w:r>
      <w:r w:rsidRPr="00445010">
        <w:rPr>
          <w:rFonts w:eastAsiaTheme="minorHAnsi"/>
          <w:lang w:eastAsia="en-US"/>
        </w:rPr>
        <w:t xml:space="preserve">e </w:t>
      </w:r>
      <w:proofErr w:type="gramStart"/>
      <w:r w:rsidRPr="00445010">
        <w:rPr>
          <w:rFonts w:eastAsiaTheme="minorHAnsi"/>
          <w:lang w:eastAsia="en-US"/>
        </w:rPr>
        <w:t>mit</w:t>
      </w:r>
      <w:r w:rsidR="00776A68">
        <w:rPr>
          <w:rFonts w:eastAsiaTheme="minorHAnsi"/>
          <w:lang w:eastAsia="en-US"/>
        </w:rPr>
        <w:t xml:space="preserve"> </w:t>
      </w:r>
      <w:r w:rsidRPr="00445010">
        <w:rPr>
          <w:rFonts w:eastAsiaTheme="minorHAnsi"/>
          <w:lang w:eastAsia="en-US"/>
        </w:rPr>
        <w:t>Name</w:t>
      </w:r>
      <w:proofErr w:type="gramEnd"/>
      <w:r w:rsidRPr="00445010">
        <w:rPr>
          <w:rFonts w:eastAsiaTheme="minorHAnsi"/>
          <w:lang w:eastAsia="en-US"/>
        </w:rPr>
        <w:t xml:space="preserve">, Anschrift, m/w und Alter eingetragen. </w:t>
      </w:r>
      <w:r w:rsidRPr="00445010">
        <w:rPr>
          <w:rFonts w:eastAsiaTheme="minorHAnsi"/>
          <w:b/>
          <w:lang w:eastAsia="en-US"/>
        </w:rPr>
        <w:t>Die eigenhändige Unterschrift</w:t>
      </w:r>
      <w:r w:rsidRPr="00445010">
        <w:rPr>
          <w:rFonts w:eastAsiaTheme="minorHAnsi"/>
          <w:lang w:eastAsia="en-US"/>
        </w:rPr>
        <w:t xml:space="preserve"> </w:t>
      </w:r>
      <w:r w:rsidRPr="00445010">
        <w:rPr>
          <w:rFonts w:eastAsiaTheme="minorHAnsi"/>
          <w:b/>
          <w:lang w:eastAsia="en-US"/>
        </w:rPr>
        <w:t>der Teilnehm</w:t>
      </w:r>
      <w:r w:rsidR="00776A68">
        <w:rPr>
          <w:rFonts w:eastAsiaTheme="minorHAnsi"/>
          <w:b/>
          <w:lang w:eastAsia="en-US"/>
        </w:rPr>
        <w:t>enden</w:t>
      </w:r>
      <w:r w:rsidRPr="00445010">
        <w:rPr>
          <w:rFonts w:eastAsiaTheme="minorHAnsi"/>
          <w:b/>
          <w:lang w:eastAsia="en-US"/>
        </w:rPr>
        <w:t xml:space="preserve"> ist nicht mehr erforderlich</w:t>
      </w:r>
      <w:r w:rsidRPr="00445010">
        <w:rPr>
          <w:rFonts w:eastAsiaTheme="minorHAnsi"/>
          <w:lang w:eastAsia="en-US"/>
        </w:rPr>
        <w:t xml:space="preserve">. Der Verantwortliche Leiter muss sich </w:t>
      </w:r>
      <w:r w:rsidR="00776A68">
        <w:rPr>
          <w:rFonts w:eastAsiaTheme="minorHAnsi"/>
          <w:lang w:eastAsia="en-US"/>
        </w:rPr>
        <w:t xml:space="preserve">unbedingt </w:t>
      </w:r>
      <w:r w:rsidRPr="00445010">
        <w:rPr>
          <w:rFonts w:eastAsiaTheme="minorHAnsi"/>
          <w:lang w:eastAsia="en-US"/>
        </w:rPr>
        <w:t xml:space="preserve">auch eintragen und in der ersten der Spalte ein </w:t>
      </w:r>
      <w:r w:rsidRPr="00445010">
        <w:rPr>
          <w:rFonts w:eastAsiaTheme="minorHAnsi"/>
          <w:b/>
          <w:bCs/>
          <w:lang w:eastAsia="en-US"/>
        </w:rPr>
        <w:t>„K“</w:t>
      </w:r>
      <w:r w:rsidRPr="00445010">
        <w:rPr>
          <w:rFonts w:eastAsiaTheme="minorHAnsi"/>
          <w:lang w:eastAsia="en-US"/>
        </w:rPr>
        <w:t xml:space="preserve"> vermerken. </w:t>
      </w:r>
      <w:r w:rsidRPr="00445010">
        <w:rPr>
          <w:rFonts w:eastAsiaTheme="minorHAnsi"/>
          <w:b/>
          <w:lang w:eastAsia="en-US"/>
        </w:rPr>
        <w:t>Der verantwortliche Leite</w:t>
      </w:r>
      <w:r w:rsidR="00776A68">
        <w:rPr>
          <w:rFonts w:eastAsiaTheme="minorHAnsi"/>
          <w:b/>
          <w:lang w:eastAsia="en-US"/>
        </w:rPr>
        <w:t>nde</w:t>
      </w:r>
      <w:r w:rsidRPr="00445010">
        <w:rPr>
          <w:rFonts w:eastAsiaTheme="minorHAnsi"/>
          <w:b/>
          <w:lang w:eastAsia="en-US"/>
        </w:rPr>
        <w:t xml:space="preserve"> unterschreibt die Teilnehmerliste und bestätigt damit verbindlich, dass die genannten Personen teilgenommen haben!</w:t>
      </w:r>
      <w:r w:rsidRPr="00445010">
        <w:rPr>
          <w:rFonts w:eastAsiaTheme="minorHAnsi"/>
          <w:lang w:eastAsia="en-US"/>
        </w:rPr>
        <w:t xml:space="preserve"> Es kann nur eine Person </w:t>
      </w:r>
      <w:r w:rsidRPr="00445010">
        <w:rPr>
          <w:rFonts w:eastAsiaTheme="minorHAnsi"/>
          <w:b/>
          <w:bCs/>
          <w:lang w:eastAsia="en-US"/>
        </w:rPr>
        <w:t>„</w:t>
      </w:r>
      <w:proofErr w:type="spellStart"/>
      <w:r w:rsidRPr="00445010">
        <w:rPr>
          <w:rFonts w:eastAsiaTheme="minorHAnsi"/>
          <w:b/>
          <w:bCs/>
          <w:lang w:eastAsia="en-US"/>
        </w:rPr>
        <w:t>K“</w:t>
      </w:r>
      <w:r w:rsidRPr="00445010">
        <w:rPr>
          <w:rFonts w:eastAsiaTheme="minorHAnsi"/>
          <w:lang w:eastAsia="en-US"/>
        </w:rPr>
        <w:t>ursleiter</w:t>
      </w:r>
      <w:proofErr w:type="spellEnd"/>
      <w:r w:rsidRPr="00445010">
        <w:rPr>
          <w:rFonts w:eastAsiaTheme="minorHAnsi"/>
          <w:lang w:eastAsia="en-US"/>
        </w:rPr>
        <w:t xml:space="preserve"> sein, dieser muss während der gesam</w:t>
      </w:r>
      <w:r w:rsidR="00F6159B">
        <w:rPr>
          <w:rFonts w:eastAsiaTheme="minorHAnsi"/>
          <w:lang w:eastAsia="en-US"/>
        </w:rPr>
        <w:t>ten Veranstaltung anwesend sein und unterschreibt ebenfalls den Kursbericht.</w:t>
      </w:r>
    </w:p>
    <w:p w14:paraId="4232D660" w14:textId="77777777" w:rsidR="00E906CF" w:rsidRPr="00445010" w:rsidRDefault="00445010" w:rsidP="00445010">
      <w:pPr>
        <w:ind w:left="720"/>
        <w:jc w:val="both"/>
      </w:pPr>
      <w:r w:rsidRPr="00445010">
        <w:rPr>
          <w:rFonts w:eastAsiaTheme="minorHAnsi"/>
          <w:lang w:eastAsia="en-US"/>
        </w:rPr>
        <w:t xml:space="preserve">Referenten müssen in der ersten Spalte mit einem </w:t>
      </w:r>
      <w:r w:rsidRPr="00445010">
        <w:rPr>
          <w:rFonts w:eastAsiaTheme="minorHAnsi"/>
          <w:b/>
          <w:bCs/>
          <w:lang w:eastAsia="en-US"/>
        </w:rPr>
        <w:t>„R“</w:t>
      </w:r>
      <w:r w:rsidRPr="00445010">
        <w:rPr>
          <w:rFonts w:eastAsiaTheme="minorHAnsi"/>
          <w:lang w:eastAsia="en-US"/>
        </w:rPr>
        <w:t xml:space="preserve"> gekennzeichnet werden. Dabei ist zu beachten, dass bei größeren Veranstaltungen genügend Referenten gekennzeichnet sind. Unter den Begriff Referenten fallen auch Workshopleiter</w:t>
      </w:r>
      <w:r w:rsidRPr="00445010">
        <w:rPr>
          <w:rFonts w:eastAsiaTheme="minorHAnsi"/>
          <w:sz w:val="22"/>
          <w:szCs w:val="22"/>
          <w:lang w:eastAsia="en-US"/>
        </w:rPr>
        <w:t>.</w:t>
      </w:r>
    </w:p>
    <w:p w14:paraId="3356E6EF" w14:textId="77777777" w:rsidR="00E906CF" w:rsidRDefault="00E906CF" w:rsidP="00E906CF">
      <w:pPr>
        <w:ind w:left="720"/>
        <w:jc w:val="both"/>
      </w:pPr>
    </w:p>
    <w:p w14:paraId="27E6324C" w14:textId="143EFEFF" w:rsidR="00CB3739" w:rsidRDefault="00835872" w:rsidP="00CB3739">
      <w:pPr>
        <w:numPr>
          <w:ilvl w:val="0"/>
          <w:numId w:val="7"/>
        </w:numPr>
        <w:jc w:val="both"/>
      </w:pPr>
      <w:r>
        <w:t>Ausführliche Informationen zur Programmgesta</w:t>
      </w:r>
      <w:r w:rsidR="005D2E4E">
        <w:t xml:space="preserve">ltung findet ihr auf </w:t>
      </w:r>
      <w:r w:rsidR="00445010">
        <w:t>einem separaten</w:t>
      </w:r>
      <w:r w:rsidR="005D2E4E">
        <w:t xml:space="preserve"> </w:t>
      </w:r>
      <w:r w:rsidR="00280D79">
        <w:t>Info</w:t>
      </w:r>
      <w:r w:rsidR="005D2E4E">
        <w:t>blatt</w:t>
      </w:r>
      <w:r w:rsidR="00CB3739">
        <w:t>.</w:t>
      </w:r>
    </w:p>
    <w:p w14:paraId="45244E6C" w14:textId="77777777" w:rsidR="00CB3739" w:rsidRDefault="00CB3739" w:rsidP="00CB3739">
      <w:pPr>
        <w:jc w:val="both"/>
      </w:pPr>
    </w:p>
    <w:p w14:paraId="1CE163A6" w14:textId="77777777" w:rsidR="009F3360" w:rsidRDefault="009F3360" w:rsidP="00CB3739">
      <w:pPr>
        <w:jc w:val="both"/>
      </w:pPr>
    </w:p>
    <w:p w14:paraId="0DB885B0" w14:textId="77777777" w:rsidR="005D2E4E" w:rsidRDefault="005D2E4E" w:rsidP="005D2E4E">
      <w:pPr>
        <w:jc w:val="both"/>
      </w:pPr>
      <w:r>
        <w:t xml:space="preserve">Wer eine Veranstaltung plant, </w:t>
      </w:r>
      <w:r w:rsidR="00445010">
        <w:t>findet</w:t>
      </w:r>
      <w:r>
        <w:t xml:space="preserve"> unter </w:t>
      </w:r>
    </w:p>
    <w:p w14:paraId="7AED751E" w14:textId="77777777" w:rsidR="005D2E4E" w:rsidRDefault="00280D79" w:rsidP="005D2E4E">
      <w:pPr>
        <w:jc w:val="both"/>
      </w:pPr>
      <w:hyperlink r:id="rId5" w:history="1">
        <w:r w:rsidR="00CE423A" w:rsidRPr="004910E8">
          <w:rPr>
            <w:rStyle w:val="Hyperlink"/>
          </w:rPr>
          <w:t>http://www.dpsg-paderborn.de/drin/mehr/downloads/</w:t>
        </w:r>
      </w:hyperlink>
      <w:r w:rsidR="005D2E4E">
        <w:t xml:space="preserve"> </w:t>
      </w:r>
      <w:r w:rsidR="00445010">
        <w:t>weitere Infos und Formulare</w:t>
      </w:r>
      <w:r w:rsidR="005D2E4E">
        <w:t xml:space="preserve"> oder ihr wendet euch an Petra Knust (</w:t>
      </w:r>
      <w:hyperlink r:id="rId6" w:history="1">
        <w:r w:rsidR="00AE2113" w:rsidRPr="00E4497F">
          <w:rPr>
            <w:rStyle w:val="Hyperlink"/>
          </w:rPr>
          <w:t>petra.knust@dpsg-paderborn.de</w:t>
        </w:r>
      </w:hyperlink>
      <w:r w:rsidR="00AE2113">
        <w:t xml:space="preserve"> ) T</w:t>
      </w:r>
      <w:r w:rsidR="005D2E4E">
        <w:t>el.: 05251/2</w:t>
      </w:r>
      <w:r w:rsidR="00296E82">
        <w:t>06-</w:t>
      </w:r>
      <w:r w:rsidR="00AE2113">
        <w:t>5</w:t>
      </w:r>
      <w:r w:rsidR="00296E82">
        <w:t>235</w:t>
      </w:r>
      <w:r w:rsidR="005D2E4E">
        <w:t>).</w:t>
      </w:r>
    </w:p>
    <w:p w14:paraId="02B30B58" w14:textId="6E305356" w:rsidR="000D6E9B" w:rsidRDefault="005D2E4E" w:rsidP="00445010">
      <w:pPr>
        <w:jc w:val="both"/>
      </w:pPr>
      <w:r>
        <w:t xml:space="preserve">Bei der </w:t>
      </w:r>
      <w:r w:rsidR="009829C8">
        <w:t xml:space="preserve">inhaltlichen </w:t>
      </w:r>
      <w:r>
        <w:t>Planung eurer Maßnahmen könnt ihr gerne auch die Bildungsreferent</w:t>
      </w:r>
      <w:r w:rsidR="00776A68">
        <w:t>*innen</w:t>
      </w:r>
      <w:r>
        <w:t xml:space="preserve"> des Diözesanverba</w:t>
      </w:r>
      <w:r w:rsidR="00445010">
        <w:t>ndes zur Unterstützung anfragen.</w:t>
      </w:r>
    </w:p>
    <w:sectPr w:rsidR="000D6E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65EB1"/>
    <w:multiLevelType w:val="hybridMultilevel"/>
    <w:tmpl w:val="E51271E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4310E1"/>
    <w:multiLevelType w:val="hybridMultilevel"/>
    <w:tmpl w:val="1340C782"/>
    <w:lvl w:ilvl="0" w:tplc="04070001">
      <w:start w:val="1"/>
      <w:numFmt w:val="bullet"/>
      <w:lvlText w:val=""/>
      <w:lvlJc w:val="left"/>
      <w:pPr>
        <w:tabs>
          <w:tab w:val="num" w:pos="720"/>
        </w:tabs>
        <w:ind w:left="720" w:hanging="360"/>
      </w:pPr>
      <w:rPr>
        <w:rFonts w:ascii="Symbol" w:hAnsi="Symbol"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 w15:restartNumberingAfterBreak="0">
    <w:nsid w:val="358919D9"/>
    <w:multiLevelType w:val="hybridMultilevel"/>
    <w:tmpl w:val="B86CBC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C953D9"/>
    <w:multiLevelType w:val="hybridMultilevel"/>
    <w:tmpl w:val="E25C9D4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8445C8"/>
    <w:multiLevelType w:val="hybridMultilevel"/>
    <w:tmpl w:val="B3A68D2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56136F2E"/>
    <w:multiLevelType w:val="hybridMultilevel"/>
    <w:tmpl w:val="E8A22C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4000F8C"/>
    <w:multiLevelType w:val="hybridMultilevel"/>
    <w:tmpl w:val="64A479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A1D0748"/>
    <w:multiLevelType w:val="hybridMultilevel"/>
    <w:tmpl w:val="E92E3614"/>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8" w15:restartNumberingAfterBreak="0">
    <w:nsid w:val="7DDB1253"/>
    <w:multiLevelType w:val="hybridMultilevel"/>
    <w:tmpl w:val="52AC2B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91299800">
    <w:abstractNumId w:val="6"/>
  </w:num>
  <w:num w:numId="2" w16cid:durableId="6132460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8123009">
    <w:abstractNumId w:val="1"/>
  </w:num>
  <w:num w:numId="4" w16cid:durableId="1538467058">
    <w:abstractNumId w:val="1"/>
  </w:num>
  <w:num w:numId="5" w16cid:durableId="1437556858">
    <w:abstractNumId w:val="8"/>
  </w:num>
  <w:num w:numId="6" w16cid:durableId="1678575028">
    <w:abstractNumId w:val="4"/>
  </w:num>
  <w:num w:numId="7" w16cid:durableId="957877101">
    <w:abstractNumId w:val="0"/>
  </w:num>
  <w:num w:numId="8" w16cid:durableId="929587686">
    <w:abstractNumId w:val="0"/>
  </w:num>
  <w:num w:numId="9" w16cid:durableId="329450598">
    <w:abstractNumId w:val="5"/>
  </w:num>
  <w:num w:numId="10" w16cid:durableId="198207793">
    <w:abstractNumId w:val="2"/>
  </w:num>
  <w:num w:numId="11" w16cid:durableId="13055752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4AF"/>
    <w:rsid w:val="0008353D"/>
    <w:rsid w:val="000A3889"/>
    <w:rsid w:val="000D6E9B"/>
    <w:rsid w:val="000F6AB9"/>
    <w:rsid w:val="00133C28"/>
    <w:rsid w:val="00140874"/>
    <w:rsid w:val="001B1507"/>
    <w:rsid w:val="002323BC"/>
    <w:rsid w:val="00247E82"/>
    <w:rsid w:val="00267F77"/>
    <w:rsid w:val="00280D79"/>
    <w:rsid w:val="00296E82"/>
    <w:rsid w:val="002A15AF"/>
    <w:rsid w:val="003B2E28"/>
    <w:rsid w:val="003F295A"/>
    <w:rsid w:val="004175C7"/>
    <w:rsid w:val="00445010"/>
    <w:rsid w:val="00456109"/>
    <w:rsid w:val="00485445"/>
    <w:rsid w:val="00490981"/>
    <w:rsid w:val="004C77AB"/>
    <w:rsid w:val="004D2FB5"/>
    <w:rsid w:val="00540710"/>
    <w:rsid w:val="00551087"/>
    <w:rsid w:val="005734AF"/>
    <w:rsid w:val="005D2E4E"/>
    <w:rsid w:val="006040FD"/>
    <w:rsid w:val="006D36D0"/>
    <w:rsid w:val="006E4746"/>
    <w:rsid w:val="00750F0F"/>
    <w:rsid w:val="00776A68"/>
    <w:rsid w:val="00782FF9"/>
    <w:rsid w:val="00796F82"/>
    <w:rsid w:val="007E7432"/>
    <w:rsid w:val="00835872"/>
    <w:rsid w:val="00863F40"/>
    <w:rsid w:val="008E0040"/>
    <w:rsid w:val="008E1B12"/>
    <w:rsid w:val="00924CF3"/>
    <w:rsid w:val="00973541"/>
    <w:rsid w:val="009829C8"/>
    <w:rsid w:val="009B0ED4"/>
    <w:rsid w:val="009F3360"/>
    <w:rsid w:val="00A114D9"/>
    <w:rsid w:val="00A843B9"/>
    <w:rsid w:val="00AE2113"/>
    <w:rsid w:val="00B25A91"/>
    <w:rsid w:val="00B71F56"/>
    <w:rsid w:val="00BB3E5F"/>
    <w:rsid w:val="00C267BA"/>
    <w:rsid w:val="00C345AD"/>
    <w:rsid w:val="00CB3739"/>
    <w:rsid w:val="00CE423A"/>
    <w:rsid w:val="00D04354"/>
    <w:rsid w:val="00D30C36"/>
    <w:rsid w:val="00D827AA"/>
    <w:rsid w:val="00DB6212"/>
    <w:rsid w:val="00E14083"/>
    <w:rsid w:val="00E16C39"/>
    <w:rsid w:val="00E31FDE"/>
    <w:rsid w:val="00E906CF"/>
    <w:rsid w:val="00EB7799"/>
    <w:rsid w:val="00ED1AC4"/>
    <w:rsid w:val="00ED75F6"/>
    <w:rsid w:val="00F6159B"/>
    <w:rsid w:val="00FC6F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DBEC3"/>
  <w15:docId w15:val="{3E4FF113-A044-4CF0-9382-FB2AA883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34AF"/>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qFormat/>
    <w:rsid w:val="00140874"/>
    <w:pPr>
      <w:keepNext/>
      <w:jc w:val="both"/>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5734AF"/>
    <w:pPr>
      <w:ind w:right="-697"/>
    </w:pPr>
  </w:style>
  <w:style w:type="character" w:customStyle="1" w:styleId="Textkrper2Zchn">
    <w:name w:val="Textkörper 2 Zchn"/>
    <w:basedOn w:val="Absatz-Standardschriftart"/>
    <w:link w:val="Textkrper2"/>
    <w:rsid w:val="005734AF"/>
    <w:rPr>
      <w:rFonts w:ascii="Times New Roman" w:eastAsia="Times New Roman" w:hAnsi="Times New Roman" w:cs="Times New Roman"/>
      <w:sz w:val="24"/>
      <w:szCs w:val="24"/>
      <w:lang w:eastAsia="de-DE"/>
    </w:rPr>
  </w:style>
  <w:style w:type="paragraph" w:styleId="Textkrper3">
    <w:name w:val="Body Text 3"/>
    <w:basedOn w:val="Standard"/>
    <w:link w:val="Textkrper3Zchn"/>
    <w:rsid w:val="005734AF"/>
    <w:pPr>
      <w:jc w:val="both"/>
    </w:pPr>
  </w:style>
  <w:style w:type="character" w:customStyle="1" w:styleId="Textkrper3Zchn">
    <w:name w:val="Textkörper 3 Zchn"/>
    <w:basedOn w:val="Absatz-Standardschriftart"/>
    <w:link w:val="Textkrper3"/>
    <w:rsid w:val="005734AF"/>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40710"/>
    <w:pPr>
      <w:ind w:left="720"/>
      <w:contextualSpacing/>
    </w:pPr>
  </w:style>
  <w:style w:type="character" w:customStyle="1" w:styleId="berschrift2Zchn">
    <w:name w:val="Überschrift 2 Zchn"/>
    <w:basedOn w:val="Absatz-Standardschriftart"/>
    <w:link w:val="berschrift2"/>
    <w:rsid w:val="00140874"/>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unhideWhenUsed/>
    <w:rsid w:val="00CB3739"/>
    <w:rPr>
      <w:color w:val="0000FF" w:themeColor="hyperlink"/>
      <w:u w:val="single"/>
    </w:rPr>
  </w:style>
  <w:style w:type="table" w:styleId="Tabellenraster">
    <w:name w:val="Table Grid"/>
    <w:basedOn w:val="NormaleTabelle"/>
    <w:uiPriority w:val="59"/>
    <w:rsid w:val="00924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5D2E4E"/>
    <w:rPr>
      <w:color w:val="800080" w:themeColor="followedHyperlink"/>
      <w:u w:val="single"/>
    </w:rPr>
  </w:style>
  <w:style w:type="paragraph" w:styleId="Sprechblasentext">
    <w:name w:val="Balloon Text"/>
    <w:basedOn w:val="Standard"/>
    <w:link w:val="SprechblasentextZchn"/>
    <w:uiPriority w:val="99"/>
    <w:semiHidden/>
    <w:unhideWhenUsed/>
    <w:rsid w:val="004561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6109"/>
    <w:rPr>
      <w:rFonts w:ascii="Tahoma" w:eastAsia="Times New Roman" w:hAnsi="Tahoma" w:cs="Tahoma"/>
      <w:sz w:val="16"/>
      <w:szCs w:val="16"/>
      <w:lang w:eastAsia="de-DE"/>
    </w:rPr>
  </w:style>
  <w:style w:type="character" w:styleId="NichtaufgelsteErwhnung">
    <w:name w:val="Unresolved Mention"/>
    <w:basedOn w:val="Absatz-Standardschriftart"/>
    <w:uiPriority w:val="99"/>
    <w:semiHidden/>
    <w:unhideWhenUsed/>
    <w:rsid w:val="00AE21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93646">
      <w:bodyDiv w:val="1"/>
      <w:marLeft w:val="0"/>
      <w:marRight w:val="0"/>
      <w:marTop w:val="0"/>
      <w:marBottom w:val="0"/>
      <w:divBdr>
        <w:top w:val="none" w:sz="0" w:space="0" w:color="auto"/>
        <w:left w:val="none" w:sz="0" w:space="0" w:color="auto"/>
        <w:bottom w:val="none" w:sz="0" w:space="0" w:color="auto"/>
        <w:right w:val="none" w:sz="0" w:space="0" w:color="auto"/>
      </w:divBdr>
    </w:div>
    <w:div w:id="1276912098">
      <w:bodyDiv w:val="1"/>
      <w:marLeft w:val="0"/>
      <w:marRight w:val="0"/>
      <w:marTop w:val="0"/>
      <w:marBottom w:val="0"/>
      <w:divBdr>
        <w:top w:val="none" w:sz="0" w:space="0" w:color="auto"/>
        <w:left w:val="none" w:sz="0" w:space="0" w:color="auto"/>
        <w:bottom w:val="none" w:sz="0" w:space="0" w:color="auto"/>
        <w:right w:val="none" w:sz="0" w:space="0" w:color="auto"/>
      </w:divBdr>
    </w:div>
    <w:div w:id="156618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ra.knust@dpsg-paderborn.de" TargetMode="External"/><Relationship Id="rId5" Type="http://schemas.openxmlformats.org/officeDocument/2006/relationships/hyperlink" Target="http://www.dpsg-paderborn.de/drin/mehr/downloads/"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5882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Ulrich Weber</dc:creator>
  <cp:lastModifiedBy>Knust, Petra</cp:lastModifiedBy>
  <cp:revision>20</cp:revision>
  <cp:lastPrinted>2016-06-17T07:08:00Z</cp:lastPrinted>
  <dcterms:created xsi:type="dcterms:W3CDTF">2016-01-21T07:19:00Z</dcterms:created>
  <dcterms:modified xsi:type="dcterms:W3CDTF">2024-02-22T09:27:00Z</dcterms:modified>
</cp:coreProperties>
</file>